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2B" w:rsidRPr="00AD6E37" w:rsidRDefault="0093142B" w:rsidP="0093142B">
      <w:pPr>
        <w:spacing w:line="240" w:lineRule="auto"/>
        <w:ind w:left="-567" w:firstLine="0"/>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CONDIȚII ȘI </w:t>
      </w:r>
      <w:r w:rsidRPr="00AD6E37">
        <w:rPr>
          <w:rFonts w:ascii="Times New Roman" w:hAnsi="Times New Roman" w:cs="Times New Roman"/>
          <w:b/>
          <w:sz w:val="24"/>
          <w:szCs w:val="24"/>
          <w:lang w:val="ro-RO"/>
        </w:rPr>
        <w:t>ACTE NECESARE PRIVIND ACORDAREA</w:t>
      </w:r>
    </w:p>
    <w:p w:rsidR="0093142B" w:rsidRDefault="0093142B" w:rsidP="0093142B">
      <w:pPr>
        <w:spacing w:line="240" w:lineRule="auto"/>
        <w:ind w:left="-567" w:firstLine="0"/>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ALOCAȚIEI PENTRU SUSȚINEREA FAMILIEI</w:t>
      </w:r>
    </w:p>
    <w:p w:rsidR="0093142B" w:rsidRPr="002E7718" w:rsidRDefault="0093142B" w:rsidP="0093142B">
      <w:pPr>
        <w:spacing w:line="240" w:lineRule="auto"/>
        <w:ind w:left="-567" w:firstLine="0"/>
        <w:contextualSpacing/>
        <w:jc w:val="center"/>
        <w:rPr>
          <w:rFonts w:ascii="Times New Roman" w:hAnsi="Times New Roman" w:cs="Times New Roman"/>
          <w:b/>
          <w:sz w:val="24"/>
          <w:szCs w:val="24"/>
          <w:lang w:val="ro-RO"/>
        </w:rPr>
      </w:pPr>
    </w:p>
    <w:p w:rsidR="0093142B" w:rsidRDefault="0093142B" w:rsidP="0093142B">
      <w:pPr>
        <w:pStyle w:val="NormalWeb"/>
        <w:ind w:left="-567" w:right="-567" w:firstLine="567"/>
        <w:contextualSpacing/>
        <w:jc w:val="both"/>
      </w:pPr>
      <w:r>
        <w:t>Începând cu data de 01.01.2011 a fost  adoptată Legea  nr. 277/2010, privind alocația pentru susținerea  familiei.</w:t>
      </w:r>
    </w:p>
    <w:p w:rsidR="0093142B" w:rsidRDefault="0093142B" w:rsidP="0093142B">
      <w:pPr>
        <w:pStyle w:val="NormalWeb"/>
        <w:ind w:left="-567" w:right="-567" w:firstLine="567"/>
        <w:contextualSpacing/>
        <w:jc w:val="both"/>
      </w:pPr>
      <w:r>
        <w:t>Principalele prevederi ale  noului act normative sunt:</w:t>
      </w:r>
    </w:p>
    <w:p w:rsidR="0093142B" w:rsidRDefault="0093142B" w:rsidP="0093142B">
      <w:pPr>
        <w:pStyle w:val="NormalWeb"/>
        <w:ind w:left="-567" w:right="-567" w:firstLine="567"/>
        <w:contextualSpacing/>
        <w:jc w:val="both"/>
      </w:pPr>
      <w:r>
        <w:t xml:space="preserve">Stabilirea  limitei maxime de venituri  până la care se acordă alocația la </w:t>
      </w:r>
      <w:r>
        <w:rPr>
          <w:rStyle w:val="Strong"/>
        </w:rPr>
        <w:t>530 lei/ membru de familie</w:t>
      </w:r>
      <w:r>
        <w:t>.</w:t>
      </w:r>
    </w:p>
    <w:p w:rsidR="0093142B" w:rsidRDefault="0093142B" w:rsidP="0093142B">
      <w:pPr>
        <w:pStyle w:val="NormalWeb"/>
        <w:ind w:left="-567" w:right="-567" w:firstLine="567"/>
        <w:contextualSpacing/>
        <w:jc w:val="both"/>
      </w:pPr>
      <w:r>
        <w:t>Familiile care au în întreținere copii de vârstă şcolară, beneficiază de alocaţie în condiţiile în care copiii frecventează fără întrerupere cursurile unei forme de învățământ organizate potrivit legii, cu excepţia celor care le întrerup din motive medicale.</w:t>
      </w:r>
    </w:p>
    <w:p w:rsidR="0093142B" w:rsidRDefault="0093142B" w:rsidP="0093142B">
      <w:pPr>
        <w:pStyle w:val="NormalWeb"/>
        <w:ind w:left="-567" w:right="-567" w:firstLine="567"/>
        <w:contextualSpacing/>
        <w:jc w:val="both"/>
      </w:pPr>
      <w:r>
        <w:t>Diferențierea acordării alocațiilor familiale în  funcție de veniturile familiilor și numărul de copii din familie, respectiv stabilirea a două transe de venituri astfel:</w:t>
      </w:r>
    </w:p>
    <w:p w:rsidR="0093142B" w:rsidRDefault="0093142B" w:rsidP="0093142B">
      <w:pPr>
        <w:pStyle w:val="NormalWeb"/>
        <w:ind w:left="-567" w:right="-567" w:firstLine="567"/>
        <w:jc w:val="both"/>
      </w:pPr>
      <w:r>
        <w:t>Cuantum alocație pentru susținerea familiei:</w:t>
      </w:r>
    </w:p>
    <w:tbl>
      <w:tblPr>
        <w:tblStyle w:val="TableGrid"/>
        <w:tblW w:w="0" w:type="auto"/>
        <w:tblInd w:w="-567" w:type="dxa"/>
        <w:tblLook w:val="04A0"/>
      </w:tblPr>
      <w:tblGrid>
        <w:gridCol w:w="1951"/>
        <w:gridCol w:w="2977"/>
        <w:gridCol w:w="2410"/>
        <w:gridCol w:w="2409"/>
      </w:tblGrid>
      <w:tr w:rsidR="0093142B" w:rsidTr="005626EF">
        <w:tc>
          <w:tcPr>
            <w:tcW w:w="1951" w:type="dxa"/>
          </w:tcPr>
          <w:p w:rsidR="0093142B" w:rsidRDefault="0093142B" w:rsidP="005626EF">
            <w:pPr>
              <w:pStyle w:val="NormalWeb"/>
              <w:ind w:right="-567"/>
              <w:jc w:val="center"/>
              <w:rPr>
                <w:b/>
              </w:rPr>
            </w:pPr>
            <w:r w:rsidRPr="00AC0126">
              <w:rPr>
                <w:b/>
              </w:rPr>
              <w:t xml:space="preserve">TRANȘE DE </w:t>
            </w:r>
          </w:p>
          <w:p w:rsidR="0093142B" w:rsidRPr="00AC0126" w:rsidRDefault="0093142B" w:rsidP="005626EF">
            <w:pPr>
              <w:pStyle w:val="NormalWeb"/>
              <w:ind w:right="-567"/>
              <w:jc w:val="center"/>
              <w:rPr>
                <w:b/>
              </w:rPr>
            </w:pPr>
            <w:r w:rsidRPr="00AC0126">
              <w:rPr>
                <w:b/>
              </w:rPr>
              <w:t>VENIT</w:t>
            </w:r>
          </w:p>
        </w:tc>
        <w:tc>
          <w:tcPr>
            <w:tcW w:w="2977" w:type="dxa"/>
          </w:tcPr>
          <w:p w:rsidR="0093142B" w:rsidRPr="00AC0126" w:rsidRDefault="0093142B" w:rsidP="005626EF">
            <w:pPr>
              <w:pStyle w:val="NormalWeb"/>
              <w:ind w:right="-567"/>
              <w:jc w:val="center"/>
              <w:rPr>
                <w:b/>
              </w:rPr>
            </w:pPr>
            <w:r>
              <w:rPr>
                <w:b/>
              </w:rPr>
              <w:t>NR. COPII DIN</w:t>
            </w:r>
          </w:p>
          <w:p w:rsidR="0093142B" w:rsidRPr="00AC0126" w:rsidRDefault="0093142B" w:rsidP="005626EF">
            <w:pPr>
              <w:pStyle w:val="NormalWeb"/>
              <w:ind w:right="-567"/>
              <w:jc w:val="center"/>
              <w:rPr>
                <w:b/>
              </w:rPr>
            </w:pPr>
            <w:r w:rsidRPr="00AC0126">
              <w:rPr>
                <w:b/>
              </w:rPr>
              <w:t>FAMILIE</w:t>
            </w:r>
          </w:p>
        </w:tc>
        <w:tc>
          <w:tcPr>
            <w:tcW w:w="2410" w:type="dxa"/>
          </w:tcPr>
          <w:p w:rsidR="0093142B" w:rsidRPr="00AC0126" w:rsidRDefault="0093142B" w:rsidP="005626EF">
            <w:pPr>
              <w:pStyle w:val="NormalWeb"/>
              <w:ind w:right="-567"/>
              <w:jc w:val="center"/>
              <w:rPr>
                <w:b/>
              </w:rPr>
            </w:pPr>
            <w:r w:rsidRPr="00AC0126">
              <w:rPr>
                <w:b/>
              </w:rPr>
              <w:t>FAMILIE CU 2</w:t>
            </w:r>
          </w:p>
          <w:p w:rsidR="0093142B" w:rsidRPr="00AC0126" w:rsidRDefault="0093142B" w:rsidP="005626EF">
            <w:pPr>
              <w:pStyle w:val="NormalWeb"/>
              <w:ind w:right="-567"/>
              <w:jc w:val="center"/>
              <w:rPr>
                <w:b/>
              </w:rPr>
            </w:pPr>
            <w:r w:rsidRPr="00AC0126">
              <w:rPr>
                <w:b/>
              </w:rPr>
              <w:t>PĂRINȚI</w:t>
            </w:r>
          </w:p>
        </w:tc>
        <w:tc>
          <w:tcPr>
            <w:tcW w:w="2409" w:type="dxa"/>
          </w:tcPr>
          <w:p w:rsidR="0093142B" w:rsidRPr="00AC0126" w:rsidRDefault="0093142B" w:rsidP="005626EF">
            <w:pPr>
              <w:pStyle w:val="NormalWeb"/>
              <w:ind w:right="-567"/>
              <w:jc w:val="center"/>
              <w:rPr>
                <w:b/>
              </w:rPr>
            </w:pPr>
            <w:r w:rsidRPr="00AC0126">
              <w:rPr>
                <w:b/>
              </w:rPr>
              <w:t>FAMILIE CU 1</w:t>
            </w:r>
          </w:p>
          <w:p w:rsidR="0093142B" w:rsidRPr="00AC0126" w:rsidRDefault="0093142B" w:rsidP="005626EF">
            <w:pPr>
              <w:pStyle w:val="NormalWeb"/>
              <w:ind w:right="-567"/>
              <w:jc w:val="center"/>
              <w:rPr>
                <w:b/>
              </w:rPr>
            </w:pPr>
            <w:r w:rsidRPr="00AC0126">
              <w:rPr>
                <w:b/>
              </w:rPr>
              <w:t>PĂRINTE</w:t>
            </w:r>
          </w:p>
        </w:tc>
      </w:tr>
      <w:tr w:rsidR="0093142B" w:rsidTr="005626EF">
        <w:tc>
          <w:tcPr>
            <w:tcW w:w="1951" w:type="dxa"/>
          </w:tcPr>
          <w:p w:rsidR="0093142B" w:rsidRPr="007778E0" w:rsidRDefault="0093142B" w:rsidP="005626EF">
            <w:pPr>
              <w:pStyle w:val="NormalWeb"/>
              <w:ind w:right="-567"/>
              <w:rPr>
                <w:b/>
              </w:rPr>
            </w:pPr>
            <w:r w:rsidRPr="007778E0">
              <w:rPr>
                <w:b/>
              </w:rPr>
              <w:t>0 – 200 LEI</w:t>
            </w:r>
          </w:p>
        </w:tc>
        <w:tc>
          <w:tcPr>
            <w:tcW w:w="2977" w:type="dxa"/>
          </w:tcPr>
          <w:p w:rsidR="0093142B" w:rsidRDefault="0093142B" w:rsidP="005626EF">
            <w:pPr>
              <w:pStyle w:val="NormalWeb"/>
              <w:ind w:right="-567"/>
              <w:jc w:val="center"/>
            </w:pPr>
            <w:r>
              <w:t>1 COPIL</w:t>
            </w:r>
          </w:p>
        </w:tc>
        <w:tc>
          <w:tcPr>
            <w:tcW w:w="2410" w:type="dxa"/>
          </w:tcPr>
          <w:p w:rsidR="0093142B" w:rsidRDefault="0093142B" w:rsidP="005626EF">
            <w:pPr>
              <w:pStyle w:val="NormalWeb"/>
              <w:ind w:right="-567"/>
              <w:jc w:val="center"/>
            </w:pPr>
            <w:r>
              <w:t>82</w:t>
            </w:r>
          </w:p>
        </w:tc>
        <w:tc>
          <w:tcPr>
            <w:tcW w:w="2409" w:type="dxa"/>
          </w:tcPr>
          <w:p w:rsidR="0093142B" w:rsidRDefault="0093142B" w:rsidP="005626EF">
            <w:pPr>
              <w:pStyle w:val="NormalWeb"/>
              <w:ind w:right="-567"/>
              <w:jc w:val="center"/>
            </w:pPr>
            <w:r>
              <w:t>107</w:t>
            </w:r>
          </w:p>
        </w:tc>
      </w:tr>
      <w:tr w:rsidR="0093142B" w:rsidTr="005626EF">
        <w:tc>
          <w:tcPr>
            <w:tcW w:w="1951" w:type="dxa"/>
          </w:tcPr>
          <w:p w:rsidR="0093142B" w:rsidRPr="007778E0" w:rsidRDefault="0093142B" w:rsidP="005626EF">
            <w:pPr>
              <w:pStyle w:val="NormalWeb"/>
              <w:ind w:right="-567"/>
              <w:jc w:val="center"/>
              <w:rPr>
                <w:b/>
              </w:rPr>
            </w:pPr>
          </w:p>
        </w:tc>
        <w:tc>
          <w:tcPr>
            <w:tcW w:w="2977" w:type="dxa"/>
          </w:tcPr>
          <w:p w:rsidR="0093142B" w:rsidRDefault="0093142B" w:rsidP="005626EF">
            <w:pPr>
              <w:pStyle w:val="NormalWeb"/>
              <w:ind w:right="-567"/>
              <w:jc w:val="center"/>
            </w:pPr>
            <w:r>
              <w:t>2 COPII</w:t>
            </w:r>
          </w:p>
        </w:tc>
        <w:tc>
          <w:tcPr>
            <w:tcW w:w="2410" w:type="dxa"/>
          </w:tcPr>
          <w:p w:rsidR="0093142B" w:rsidRDefault="0093142B" w:rsidP="005626EF">
            <w:pPr>
              <w:pStyle w:val="NormalWeb"/>
              <w:ind w:right="-567"/>
              <w:jc w:val="center"/>
            </w:pPr>
            <w:r>
              <w:t>164</w:t>
            </w:r>
          </w:p>
        </w:tc>
        <w:tc>
          <w:tcPr>
            <w:tcW w:w="2409" w:type="dxa"/>
          </w:tcPr>
          <w:p w:rsidR="0093142B" w:rsidRDefault="0093142B" w:rsidP="005626EF">
            <w:pPr>
              <w:pStyle w:val="NormalWeb"/>
              <w:ind w:right="-567"/>
              <w:jc w:val="center"/>
            </w:pPr>
            <w:r>
              <w:t>214</w:t>
            </w:r>
          </w:p>
        </w:tc>
      </w:tr>
      <w:tr w:rsidR="0093142B" w:rsidTr="005626EF">
        <w:tc>
          <w:tcPr>
            <w:tcW w:w="1951" w:type="dxa"/>
          </w:tcPr>
          <w:p w:rsidR="0093142B" w:rsidRPr="007778E0" w:rsidRDefault="0093142B" w:rsidP="005626EF">
            <w:pPr>
              <w:pStyle w:val="NormalWeb"/>
              <w:ind w:right="-567"/>
              <w:jc w:val="center"/>
              <w:rPr>
                <w:b/>
              </w:rPr>
            </w:pPr>
          </w:p>
        </w:tc>
        <w:tc>
          <w:tcPr>
            <w:tcW w:w="2977" w:type="dxa"/>
          </w:tcPr>
          <w:p w:rsidR="0093142B" w:rsidRDefault="0093142B" w:rsidP="005626EF">
            <w:pPr>
              <w:pStyle w:val="NormalWeb"/>
              <w:ind w:right="-567"/>
              <w:jc w:val="center"/>
            </w:pPr>
            <w:r>
              <w:t>3 COPII</w:t>
            </w:r>
          </w:p>
        </w:tc>
        <w:tc>
          <w:tcPr>
            <w:tcW w:w="2410" w:type="dxa"/>
          </w:tcPr>
          <w:p w:rsidR="0093142B" w:rsidRDefault="0093142B" w:rsidP="005626EF">
            <w:pPr>
              <w:pStyle w:val="NormalWeb"/>
              <w:ind w:right="-567"/>
              <w:jc w:val="center"/>
            </w:pPr>
            <w:r>
              <w:t>246</w:t>
            </w:r>
          </w:p>
        </w:tc>
        <w:tc>
          <w:tcPr>
            <w:tcW w:w="2409" w:type="dxa"/>
          </w:tcPr>
          <w:p w:rsidR="0093142B" w:rsidRDefault="0093142B" w:rsidP="005626EF">
            <w:pPr>
              <w:pStyle w:val="NormalWeb"/>
              <w:ind w:right="-567"/>
              <w:jc w:val="center"/>
            </w:pPr>
            <w:r>
              <w:t>321</w:t>
            </w:r>
          </w:p>
        </w:tc>
      </w:tr>
      <w:tr w:rsidR="0093142B" w:rsidTr="005626EF">
        <w:tc>
          <w:tcPr>
            <w:tcW w:w="1951" w:type="dxa"/>
          </w:tcPr>
          <w:p w:rsidR="0093142B" w:rsidRPr="007778E0" w:rsidRDefault="0093142B" w:rsidP="005626EF">
            <w:pPr>
              <w:pStyle w:val="NormalWeb"/>
              <w:ind w:right="-567"/>
              <w:jc w:val="center"/>
              <w:rPr>
                <w:b/>
              </w:rPr>
            </w:pPr>
          </w:p>
        </w:tc>
        <w:tc>
          <w:tcPr>
            <w:tcW w:w="2977" w:type="dxa"/>
          </w:tcPr>
          <w:p w:rsidR="0093142B" w:rsidRDefault="0093142B" w:rsidP="005626EF">
            <w:pPr>
              <w:pStyle w:val="NormalWeb"/>
              <w:ind w:right="-567"/>
              <w:jc w:val="center"/>
            </w:pPr>
            <w:r>
              <w:t>4 ȘI MAI MULȚI COPII</w:t>
            </w:r>
          </w:p>
        </w:tc>
        <w:tc>
          <w:tcPr>
            <w:tcW w:w="2410" w:type="dxa"/>
          </w:tcPr>
          <w:p w:rsidR="0093142B" w:rsidRDefault="0093142B" w:rsidP="005626EF">
            <w:pPr>
              <w:pStyle w:val="NormalWeb"/>
              <w:ind w:right="-567"/>
              <w:jc w:val="center"/>
            </w:pPr>
            <w:r>
              <w:t>328</w:t>
            </w:r>
          </w:p>
        </w:tc>
        <w:tc>
          <w:tcPr>
            <w:tcW w:w="2409" w:type="dxa"/>
          </w:tcPr>
          <w:p w:rsidR="0093142B" w:rsidRDefault="0093142B" w:rsidP="005626EF">
            <w:pPr>
              <w:pStyle w:val="NormalWeb"/>
              <w:ind w:right="-567"/>
              <w:jc w:val="center"/>
            </w:pPr>
            <w:r>
              <w:t>428</w:t>
            </w:r>
          </w:p>
        </w:tc>
      </w:tr>
      <w:tr w:rsidR="0093142B" w:rsidTr="005626EF">
        <w:tc>
          <w:tcPr>
            <w:tcW w:w="1951" w:type="dxa"/>
          </w:tcPr>
          <w:p w:rsidR="0093142B" w:rsidRPr="007778E0" w:rsidRDefault="0093142B" w:rsidP="005626EF">
            <w:pPr>
              <w:pStyle w:val="NormalWeb"/>
              <w:ind w:right="-567"/>
              <w:jc w:val="center"/>
              <w:rPr>
                <w:b/>
              </w:rPr>
            </w:pPr>
          </w:p>
        </w:tc>
        <w:tc>
          <w:tcPr>
            <w:tcW w:w="2977" w:type="dxa"/>
          </w:tcPr>
          <w:p w:rsidR="0093142B" w:rsidRDefault="0093142B" w:rsidP="005626EF">
            <w:pPr>
              <w:pStyle w:val="NormalWeb"/>
              <w:ind w:right="-567"/>
              <w:jc w:val="center"/>
            </w:pPr>
          </w:p>
        </w:tc>
        <w:tc>
          <w:tcPr>
            <w:tcW w:w="2410" w:type="dxa"/>
          </w:tcPr>
          <w:p w:rsidR="0093142B" w:rsidRDefault="0093142B" w:rsidP="005626EF">
            <w:pPr>
              <w:pStyle w:val="NormalWeb"/>
              <w:ind w:right="-567"/>
              <w:jc w:val="center"/>
            </w:pPr>
          </w:p>
        </w:tc>
        <w:tc>
          <w:tcPr>
            <w:tcW w:w="2409" w:type="dxa"/>
          </w:tcPr>
          <w:p w:rsidR="0093142B" w:rsidRDefault="0093142B" w:rsidP="005626EF">
            <w:pPr>
              <w:pStyle w:val="NormalWeb"/>
              <w:ind w:right="-567"/>
              <w:jc w:val="center"/>
            </w:pPr>
          </w:p>
        </w:tc>
      </w:tr>
      <w:tr w:rsidR="0093142B" w:rsidTr="005626EF">
        <w:tc>
          <w:tcPr>
            <w:tcW w:w="1951" w:type="dxa"/>
          </w:tcPr>
          <w:p w:rsidR="0093142B" w:rsidRPr="007778E0" w:rsidRDefault="0093142B" w:rsidP="005626EF">
            <w:pPr>
              <w:pStyle w:val="NormalWeb"/>
              <w:ind w:right="-567"/>
              <w:rPr>
                <w:b/>
              </w:rPr>
            </w:pPr>
            <w:r w:rsidRPr="007778E0">
              <w:rPr>
                <w:b/>
              </w:rPr>
              <w:t>201 – 530 LEI</w:t>
            </w:r>
          </w:p>
        </w:tc>
        <w:tc>
          <w:tcPr>
            <w:tcW w:w="2977" w:type="dxa"/>
          </w:tcPr>
          <w:p w:rsidR="0093142B" w:rsidRDefault="0093142B" w:rsidP="005626EF">
            <w:pPr>
              <w:pStyle w:val="NormalWeb"/>
              <w:ind w:right="-567"/>
              <w:jc w:val="center"/>
            </w:pPr>
            <w:r>
              <w:t>1 COPIL</w:t>
            </w:r>
          </w:p>
        </w:tc>
        <w:tc>
          <w:tcPr>
            <w:tcW w:w="2410" w:type="dxa"/>
          </w:tcPr>
          <w:p w:rsidR="0093142B" w:rsidRDefault="0093142B" w:rsidP="005626EF">
            <w:pPr>
              <w:pStyle w:val="NormalWeb"/>
              <w:ind w:right="-567"/>
              <w:jc w:val="center"/>
            </w:pPr>
            <w:r>
              <w:t>75</w:t>
            </w:r>
          </w:p>
        </w:tc>
        <w:tc>
          <w:tcPr>
            <w:tcW w:w="2409" w:type="dxa"/>
          </w:tcPr>
          <w:p w:rsidR="0093142B" w:rsidRDefault="0093142B" w:rsidP="005626EF">
            <w:pPr>
              <w:pStyle w:val="NormalWeb"/>
              <w:ind w:right="-567"/>
              <w:jc w:val="center"/>
            </w:pPr>
            <w:r>
              <w:t>102</w:t>
            </w:r>
          </w:p>
        </w:tc>
      </w:tr>
      <w:tr w:rsidR="0093142B" w:rsidTr="005626EF">
        <w:tc>
          <w:tcPr>
            <w:tcW w:w="1951" w:type="dxa"/>
          </w:tcPr>
          <w:p w:rsidR="0093142B" w:rsidRDefault="0093142B" w:rsidP="005626EF">
            <w:pPr>
              <w:pStyle w:val="NormalWeb"/>
              <w:ind w:right="-567"/>
              <w:jc w:val="center"/>
            </w:pPr>
          </w:p>
        </w:tc>
        <w:tc>
          <w:tcPr>
            <w:tcW w:w="2977" w:type="dxa"/>
          </w:tcPr>
          <w:p w:rsidR="0093142B" w:rsidRDefault="0093142B" w:rsidP="005626EF">
            <w:pPr>
              <w:pStyle w:val="NormalWeb"/>
              <w:ind w:right="-567"/>
              <w:jc w:val="center"/>
            </w:pPr>
            <w:r>
              <w:t>2 COPII</w:t>
            </w:r>
          </w:p>
        </w:tc>
        <w:tc>
          <w:tcPr>
            <w:tcW w:w="2410" w:type="dxa"/>
          </w:tcPr>
          <w:p w:rsidR="0093142B" w:rsidRDefault="0093142B" w:rsidP="005626EF">
            <w:pPr>
              <w:pStyle w:val="NormalWeb"/>
              <w:ind w:right="-567"/>
              <w:jc w:val="center"/>
            </w:pPr>
            <w:r>
              <w:t>150</w:t>
            </w:r>
          </w:p>
        </w:tc>
        <w:tc>
          <w:tcPr>
            <w:tcW w:w="2409" w:type="dxa"/>
          </w:tcPr>
          <w:p w:rsidR="0093142B" w:rsidRDefault="0093142B" w:rsidP="005626EF">
            <w:pPr>
              <w:pStyle w:val="NormalWeb"/>
              <w:ind w:right="-567"/>
              <w:jc w:val="center"/>
            </w:pPr>
            <w:r>
              <w:t>204</w:t>
            </w:r>
          </w:p>
        </w:tc>
      </w:tr>
      <w:tr w:rsidR="0093142B" w:rsidTr="005626EF">
        <w:tc>
          <w:tcPr>
            <w:tcW w:w="1951" w:type="dxa"/>
          </w:tcPr>
          <w:p w:rsidR="0093142B" w:rsidRDefault="0093142B" w:rsidP="005626EF">
            <w:pPr>
              <w:pStyle w:val="NormalWeb"/>
              <w:ind w:right="-567"/>
              <w:jc w:val="center"/>
            </w:pPr>
          </w:p>
        </w:tc>
        <w:tc>
          <w:tcPr>
            <w:tcW w:w="2977" w:type="dxa"/>
          </w:tcPr>
          <w:p w:rsidR="0093142B" w:rsidRDefault="0093142B" w:rsidP="005626EF">
            <w:pPr>
              <w:pStyle w:val="NormalWeb"/>
              <w:ind w:right="-567"/>
              <w:jc w:val="center"/>
            </w:pPr>
            <w:r>
              <w:t>3 COPII</w:t>
            </w:r>
          </w:p>
        </w:tc>
        <w:tc>
          <w:tcPr>
            <w:tcW w:w="2410" w:type="dxa"/>
          </w:tcPr>
          <w:p w:rsidR="0093142B" w:rsidRDefault="0093142B" w:rsidP="005626EF">
            <w:pPr>
              <w:pStyle w:val="NormalWeb"/>
              <w:ind w:right="-567"/>
              <w:jc w:val="center"/>
            </w:pPr>
            <w:r>
              <w:t>225</w:t>
            </w:r>
          </w:p>
        </w:tc>
        <w:tc>
          <w:tcPr>
            <w:tcW w:w="2409" w:type="dxa"/>
          </w:tcPr>
          <w:p w:rsidR="0093142B" w:rsidRDefault="0093142B" w:rsidP="005626EF">
            <w:pPr>
              <w:pStyle w:val="NormalWeb"/>
              <w:ind w:right="-567"/>
              <w:jc w:val="center"/>
            </w:pPr>
            <w:r>
              <w:t>306</w:t>
            </w:r>
          </w:p>
        </w:tc>
      </w:tr>
      <w:tr w:rsidR="0093142B" w:rsidTr="005626EF">
        <w:tc>
          <w:tcPr>
            <w:tcW w:w="1951" w:type="dxa"/>
          </w:tcPr>
          <w:p w:rsidR="0093142B" w:rsidRDefault="0093142B" w:rsidP="005626EF">
            <w:pPr>
              <w:pStyle w:val="NormalWeb"/>
              <w:ind w:right="-567"/>
              <w:jc w:val="center"/>
            </w:pPr>
          </w:p>
        </w:tc>
        <w:tc>
          <w:tcPr>
            <w:tcW w:w="2977" w:type="dxa"/>
          </w:tcPr>
          <w:p w:rsidR="0093142B" w:rsidRDefault="0093142B" w:rsidP="005626EF">
            <w:pPr>
              <w:pStyle w:val="NormalWeb"/>
              <w:ind w:right="-567"/>
              <w:jc w:val="center"/>
            </w:pPr>
            <w:r>
              <w:t>4 ȘI MAI MULȚI COPII</w:t>
            </w:r>
          </w:p>
        </w:tc>
        <w:tc>
          <w:tcPr>
            <w:tcW w:w="2410" w:type="dxa"/>
          </w:tcPr>
          <w:p w:rsidR="0093142B" w:rsidRDefault="0093142B" w:rsidP="005626EF">
            <w:pPr>
              <w:pStyle w:val="NormalWeb"/>
              <w:ind w:right="-567"/>
              <w:jc w:val="center"/>
            </w:pPr>
            <w:r>
              <w:t>300</w:t>
            </w:r>
          </w:p>
        </w:tc>
        <w:tc>
          <w:tcPr>
            <w:tcW w:w="2409" w:type="dxa"/>
          </w:tcPr>
          <w:p w:rsidR="0093142B" w:rsidRDefault="0093142B" w:rsidP="005626EF">
            <w:pPr>
              <w:pStyle w:val="NormalWeb"/>
              <w:ind w:right="-567"/>
              <w:jc w:val="center"/>
            </w:pPr>
            <w:r>
              <w:t>408</w:t>
            </w:r>
          </w:p>
        </w:tc>
      </w:tr>
    </w:tbl>
    <w:p w:rsidR="0093142B" w:rsidRPr="00AD6E37" w:rsidRDefault="0093142B" w:rsidP="0093142B">
      <w:pPr>
        <w:spacing w:before="100" w:beforeAutospacing="1" w:after="100" w:afterAutospacing="1" w:line="240" w:lineRule="auto"/>
        <w:ind w:left="-567" w:right="-567"/>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b/>
          <w:bCs/>
          <w:sz w:val="24"/>
          <w:szCs w:val="24"/>
          <w:lang w:val="ro-RO" w:eastAsia="ro-RO"/>
        </w:rPr>
        <w:t>Acte necesare</w:t>
      </w:r>
    </w:p>
    <w:p w:rsidR="0093142B" w:rsidRPr="007778E0" w:rsidRDefault="0093142B" w:rsidP="0093142B">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xml:space="preserve">–       cerere  tip </w:t>
      </w:r>
    </w:p>
    <w:p w:rsidR="0093142B" w:rsidRPr="00AD6E37" w:rsidRDefault="0093142B" w:rsidP="0093142B">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xerocopii după:</w:t>
      </w:r>
    </w:p>
    <w:p w:rsidR="0093142B" w:rsidRPr="00AD6E37"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buletin, carte de identitate, carte de identitate provizorie ale tuturor membrilor familiei, care au împlinit 14 ani;</w:t>
      </w:r>
    </w:p>
    <w:p w:rsidR="0093142B" w:rsidRPr="00AD6E37"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certificate de naștere copii;</w:t>
      </w:r>
    </w:p>
    <w:p w:rsidR="0093142B" w:rsidRPr="00AD6E37"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certificat</w:t>
      </w:r>
      <w:r w:rsidRPr="00AD6E37">
        <w:rPr>
          <w:rFonts w:ascii="Times New Roman" w:eastAsia="Times New Roman" w:hAnsi="Times New Roman" w:cs="Times New Roman"/>
          <w:sz w:val="24"/>
          <w:szCs w:val="24"/>
          <w:lang w:val="ro-RO" w:eastAsia="ro-RO"/>
        </w:rPr>
        <w:t xml:space="preserve"> de căsătorie;</w:t>
      </w:r>
    </w:p>
    <w:p w:rsidR="0093142B"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hot</w:t>
      </w:r>
      <w:r>
        <w:rPr>
          <w:rFonts w:ascii="Times New Roman" w:eastAsia="Times New Roman" w:hAnsi="Times New Roman" w:cs="Times New Roman"/>
          <w:sz w:val="24"/>
          <w:szCs w:val="24"/>
          <w:lang w:val="ro-RO" w:eastAsia="ro-RO"/>
        </w:rPr>
        <w:t>ărâre de divorț</w:t>
      </w:r>
      <w:r w:rsidRPr="00AD6E37">
        <w:rPr>
          <w:rFonts w:ascii="Times New Roman" w:eastAsia="Times New Roman" w:hAnsi="Times New Roman" w:cs="Times New Roman"/>
          <w:sz w:val="24"/>
          <w:szCs w:val="24"/>
          <w:lang w:val="ro-RO" w:eastAsia="ro-RO"/>
        </w:rPr>
        <w:t>;</w:t>
      </w:r>
    </w:p>
    <w:p w:rsidR="0093142B" w:rsidRDefault="0093142B" w:rsidP="0093142B">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p>
    <w:p w:rsidR="0093142B"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adeverință de la serviciu pentru părinții care lucrează;</w:t>
      </w:r>
    </w:p>
    <w:p w:rsidR="0093142B" w:rsidRPr="007778E0" w:rsidRDefault="0093142B" w:rsidP="0093142B">
      <w:p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p>
    <w:p w:rsidR="0093142B" w:rsidRPr="00AD6E37"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adeverință de la școală pentru copii;</w:t>
      </w:r>
    </w:p>
    <w:p w:rsidR="0093142B"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certificat fiscal eliberat de compartimentul de taxe și impozite al Primăriei Comunei Șpring;</w:t>
      </w:r>
    </w:p>
    <w:p w:rsidR="0093142B" w:rsidRPr="00AD6E37"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adeverință de la ANAF pentru membrii majori ai familiei;</w:t>
      </w:r>
    </w:p>
    <w:p w:rsidR="0093142B" w:rsidRPr="00AD6E37" w:rsidRDefault="0093142B" w:rsidP="0093142B">
      <w:pPr>
        <w:numPr>
          <w:ilvl w:val="0"/>
          <w:numId w:val="1"/>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 adeverință eliberată de l</w:t>
      </w:r>
      <w:r>
        <w:rPr>
          <w:rFonts w:ascii="Times New Roman" w:eastAsia="Times New Roman" w:hAnsi="Times New Roman" w:cs="Times New Roman"/>
          <w:sz w:val="24"/>
          <w:szCs w:val="24"/>
          <w:lang w:val="ro-RO" w:eastAsia="ro-RO"/>
        </w:rPr>
        <w:t xml:space="preserve">a Primăria Comunei Șpring </w:t>
      </w:r>
      <w:r w:rsidRPr="00AD6E37">
        <w:rPr>
          <w:rFonts w:ascii="Times New Roman" w:eastAsia="Times New Roman" w:hAnsi="Times New Roman" w:cs="Times New Roman"/>
          <w:sz w:val="24"/>
          <w:szCs w:val="24"/>
          <w:lang w:val="ro-RO" w:eastAsia="ro-RO"/>
        </w:rPr>
        <w:t>din care sa rezulte dacă</w:t>
      </w:r>
      <w:r>
        <w:rPr>
          <w:rFonts w:ascii="Times New Roman" w:eastAsia="Times New Roman" w:hAnsi="Times New Roman" w:cs="Times New Roman"/>
          <w:sz w:val="24"/>
          <w:szCs w:val="24"/>
          <w:lang w:val="ro-RO" w:eastAsia="ro-RO"/>
        </w:rPr>
        <w:t xml:space="preserve"> solicitantul deține/nu deține î</w:t>
      </w:r>
      <w:r w:rsidRPr="00AD6E37">
        <w:rPr>
          <w:rFonts w:ascii="Times New Roman" w:eastAsia="Times New Roman" w:hAnsi="Times New Roman" w:cs="Times New Roman"/>
          <w:sz w:val="24"/>
          <w:szCs w:val="24"/>
          <w:lang w:val="ro-RO" w:eastAsia="ro-RO"/>
        </w:rPr>
        <w:t>n proprietate, împ</w:t>
      </w:r>
      <w:r>
        <w:rPr>
          <w:rFonts w:ascii="Times New Roman" w:eastAsia="Times New Roman" w:hAnsi="Times New Roman" w:cs="Times New Roman"/>
          <w:sz w:val="24"/>
          <w:szCs w:val="24"/>
          <w:lang w:val="ro-RO" w:eastAsia="ro-RO"/>
        </w:rPr>
        <w:t>reună cu familia, teren agricol;</w:t>
      </w:r>
    </w:p>
    <w:p w:rsidR="0093142B" w:rsidRPr="00AD6E37" w:rsidRDefault="0093142B" w:rsidP="0093142B">
      <w:pPr>
        <w:numPr>
          <w:ilvl w:val="0"/>
          <w:numId w:val="2"/>
        </w:numPr>
        <w:spacing w:before="100" w:beforeAutospacing="1" w:after="100" w:afterAutospacing="1" w:line="240" w:lineRule="auto"/>
        <w:ind w:left="-567" w:right="-567" w:firstLine="0"/>
        <w:contextualSpacing/>
        <w:rPr>
          <w:rFonts w:ascii="Times New Roman" w:eastAsia="Times New Roman" w:hAnsi="Times New Roman" w:cs="Times New Roman"/>
          <w:sz w:val="24"/>
          <w:szCs w:val="24"/>
          <w:lang w:val="ro-RO" w:eastAsia="ro-RO"/>
        </w:rPr>
      </w:pPr>
      <w:r w:rsidRPr="00AD6E37">
        <w:rPr>
          <w:rFonts w:ascii="Times New Roman" w:eastAsia="Times New Roman" w:hAnsi="Times New Roman" w:cs="Times New Roman"/>
          <w:sz w:val="24"/>
          <w:szCs w:val="24"/>
          <w:lang w:val="ro-RO" w:eastAsia="ro-RO"/>
        </w:rPr>
        <w:t>dosar cu șină</w:t>
      </w:r>
      <w:r>
        <w:rPr>
          <w:rFonts w:ascii="Times New Roman" w:eastAsia="Times New Roman" w:hAnsi="Times New Roman" w:cs="Times New Roman"/>
          <w:sz w:val="24"/>
          <w:szCs w:val="24"/>
          <w:lang w:val="ro-RO" w:eastAsia="ro-RO"/>
        </w:rPr>
        <w:t>.</w:t>
      </w:r>
    </w:p>
    <w:p w:rsidR="0093142B" w:rsidRDefault="0093142B" w:rsidP="0093142B">
      <w:pPr>
        <w:pStyle w:val="NormalWeb"/>
        <w:ind w:left="-567" w:right="-567" w:firstLine="567"/>
        <w:jc w:val="both"/>
      </w:pPr>
    </w:p>
    <w:p w:rsidR="00C22A31" w:rsidRDefault="00C22A31" w:rsidP="0093142B">
      <w:pPr>
        <w:ind w:firstLine="0"/>
      </w:pPr>
    </w:p>
    <w:sectPr w:rsidR="00C22A31" w:rsidSect="00C22A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05E64"/>
    <w:multiLevelType w:val="multilevel"/>
    <w:tmpl w:val="C24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9240D6"/>
    <w:multiLevelType w:val="multilevel"/>
    <w:tmpl w:val="65AAC1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142B"/>
    <w:rsid w:val="0016311E"/>
    <w:rsid w:val="001C4973"/>
    <w:rsid w:val="002B09E2"/>
    <w:rsid w:val="002D1883"/>
    <w:rsid w:val="00532D46"/>
    <w:rsid w:val="0056137B"/>
    <w:rsid w:val="00930B4E"/>
    <w:rsid w:val="0093142B"/>
    <w:rsid w:val="00B7166A"/>
    <w:rsid w:val="00BD252D"/>
    <w:rsid w:val="00C22A3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42B"/>
    <w:pPr>
      <w:spacing w:before="100" w:beforeAutospacing="1" w:after="100" w:afterAutospacing="1" w:line="240" w:lineRule="auto"/>
      <w:ind w:firstLine="0"/>
      <w:jc w:val="left"/>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93142B"/>
    <w:rPr>
      <w:b/>
      <w:bCs/>
    </w:rPr>
  </w:style>
  <w:style w:type="table" w:styleId="TableGrid">
    <w:name w:val="Table Grid"/>
    <w:basedOn w:val="TableNormal"/>
    <w:uiPriority w:val="59"/>
    <w:rsid w:val="00931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1523</Characters>
  <Application>Microsoft Office Word</Application>
  <DocSecurity>0</DocSecurity>
  <Lines>12</Lines>
  <Paragraphs>3</Paragraphs>
  <ScaleCrop>false</ScaleCrop>
  <Company>Home</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2019-10-31T11:00:00Z</dcterms:created>
  <dcterms:modified xsi:type="dcterms:W3CDTF">2019-10-31T11:00:00Z</dcterms:modified>
</cp:coreProperties>
</file>